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A54D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2013.02.15 </w:t>
      </w:r>
    </w:p>
    <w:p w14:paraId="7F3B1798" w14:textId="77777777" w:rsidR="004F2BE1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 xml:space="preserve">Восхваляйте Дхарму. </w:t>
      </w:r>
      <w:proofErr w:type="gramStart"/>
      <w:r w:rsidRPr="00AD3D42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Кена упанишада, гл.1 и 2.</w:t>
      </w:r>
      <w:proofErr w:type="gramEnd"/>
      <w:r w:rsidRPr="00AD3D42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>Вичара, вивека и вайрагья.</w:t>
      </w:r>
      <w:proofErr w:type="gramEnd"/>
      <w:r w:rsidRPr="00AD3D42">
        <w:rPr>
          <w:rFonts w:ascii="Times New Roman" w:hAnsi="Times New Roman" w:cs="Times New Roman"/>
          <w:color w:val="1A1777"/>
          <w:sz w:val="24"/>
          <w:szCs w:val="24"/>
          <w:lang w:val="en-US" w:bidi="ar-SA"/>
        </w:rPr>
        <w:t xml:space="preserve"> Познание Брахмана.</w:t>
      </w:r>
    </w:p>
    <w:p w14:paraId="3F8E6D94" w14:textId="1BD8EA49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Всегда, когда у вас есть восхищение Д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хармой,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 подавляйте эмоции восхищения.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Восхваляйте Дхарму, восхваляйте Прибежище.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Находитесь в естественном состоянии восхваления.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путь к привлечению благословений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Ананда всегда сопровождает садху, в этом смысл, когда мы говорим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Ки Джей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Я не верю, когда садху идет и говорит: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Да, Дхарма велика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, а у него лицо такое... Я говорю: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Я не вижу по твоим глазам, что ты в великой Дхарме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. Но когда вы скажите: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Дхарма велика, Ки Джей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, я скажу: 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Да, я понимаю, что у тебя есть дух великой Дхармы и это видно в твоих сияющих глазах, в твоей бхаве, в твоей вере</w:t>
      </w:r>
      <w:r w:rsidR="007E0AB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</w:p>
    <w:p w14:paraId="560E93B7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Вот поэтому мы учимся восхвалять Дхарму.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Не обязательно восхвалять Дхарму внешне, вы можете молчать и быть в себе, но ваше сердце будет ее восхвалять молча, ваше сердце, сознание будут танцевать.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Не обязательно это показывать другим, наружу, главное чтобы ваш дух всегда был в состоянии Ки Джей, потому что Бог, Дхарма - это самое великое, самое прекрасное, самое святое, самое блаженное.</w:t>
      </w:r>
      <w:proofErr w:type="gramEnd"/>
    </w:p>
    <w:p w14:paraId="71EFDE78" w14:textId="77777777" w:rsidR="004F2BE1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Кена </w:t>
      </w:r>
      <w:proofErr w:type="gramStart"/>
      <w:r w:rsidRPr="00AD3D4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упанишада  Глава</w:t>
      </w:r>
      <w:proofErr w:type="gramEnd"/>
      <w:r w:rsidRPr="00AD3D4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 1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</w:p>
    <w:p w14:paraId="0845C23A" w14:textId="6B45C42C" w:rsidR="00AD3D42" w:rsidRPr="007E0AB5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>Кем движимый</w:t>
      </w:r>
      <w:r w:rsidR="007E0AB5"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и побуждаемый летит разум?</w:t>
      </w:r>
      <w:proofErr w:type="gramEnd"/>
      <w:r w:rsidR="007E0AB5"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="007E0AB5"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>Кем</w:t>
      </w:r>
      <w:r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вызванное к жизни возникает первое дыхание?</w:t>
      </w:r>
      <w:proofErr w:type="gramEnd"/>
      <w:r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>Кем движима эта речь, которую произносят</w:t>
      </w:r>
      <w:r w:rsid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>?</w:t>
      </w:r>
      <w:proofErr w:type="gramEnd"/>
      <w:r w:rsid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>Какой бог воззвал к жизни глаз и ухо?</w:t>
      </w:r>
      <w:proofErr w:type="gramEnd"/>
      <w:r w:rsidRPr="007E0AB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</w:p>
    <w:p w14:paraId="7738F060" w14:textId="37C4DEC7" w:rsidR="00AD3D42" w:rsidRPr="00AD3D42" w:rsidRDefault="007E0AB5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В учении Анава-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йоги есть такой метод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, когда мы задаем вопрос себе, спрашивая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, что является источником этого обьекта, эт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ой ситуации, этого предмета?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С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тавится задача с помощью исследования внешнего или внутреннего обнаружить этот источн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ик.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вичара.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Внешняя вичара 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исследует обьекты, внутреняя вич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ара исследует сознание.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Вичара – 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это первое качество, которое возникает у садху на духовном пути, способность к исследованию и обнаружению источника.</w:t>
      </w:r>
      <w:proofErr w:type="gramEnd"/>
    </w:p>
    <w:p w14:paraId="1020C7E8" w14:textId="77777777" w:rsidR="00616466" w:rsidRDefault="007E0AB5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Два другие – 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это вивека и вай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рагья.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 Если появились эти три: вичара, вивека, вайрагья,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можно сказат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ь, что садху состоялся.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Вичара – 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это очень древный мет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од ведической традиции, существующий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в Ведах</w:t>
      </w:r>
      <w:r w:rsidR="00625DFC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описана в упанишадах.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Многие упанишады содержат целые блоки вопросов, </w:t>
      </w:r>
      <w:r w:rsidR="00616466">
        <w:rPr>
          <w:rFonts w:ascii="Times New Roman" w:hAnsi="Times New Roman" w:cs="Times New Roman"/>
          <w:sz w:val="24"/>
          <w:szCs w:val="24"/>
          <w:lang w:val="en-US" w:bidi="ar-SA"/>
        </w:rPr>
        <w:t xml:space="preserve">с 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анализом</w:t>
      </w:r>
      <w:r w:rsidR="00616466">
        <w:rPr>
          <w:rFonts w:ascii="Times New Roman" w:hAnsi="Times New Roman" w:cs="Times New Roman"/>
          <w:sz w:val="24"/>
          <w:szCs w:val="24"/>
          <w:lang w:val="en-US" w:bidi="ar-SA"/>
        </w:rPr>
        <w:t>, вопрошением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 методу вичары.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5E6A93C0" w14:textId="67723A67" w:rsidR="00AD3D42" w:rsidRPr="00616466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О</w:t>
      </w:r>
      <w:r w:rsidR="00616466"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ставив то, что является ухом уха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, разум</w:t>
      </w:r>
      <w:r w:rsidR="00616466"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ом разума, речью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речи, дыханием дыхания, глазом глаза, уйдя из этого мира</w:t>
      </w:r>
      <w:r w:rsidR="00616466"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,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мудрые становятся бессмертными.</w:t>
      </w:r>
      <w:proofErr w:type="gramEnd"/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Туда не проникает глаз, </w:t>
      </w:r>
      <w:r w:rsid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не проникает </w:t>
      </w:r>
      <w:r w:rsidR="00D4485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ни 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речь, </w:t>
      </w:r>
      <w:r w:rsidR="00D4485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ни 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ухо.</w:t>
      </w:r>
      <w:proofErr w:type="gramEnd"/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Мы не знаем, не распознаем, как </w:t>
      </w:r>
      <w:r w:rsidR="00D4485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можно </w:t>
      </w:r>
      <w:r w:rsidRPr="00616466">
        <w:rPr>
          <w:rFonts w:ascii="Times New Roman" w:hAnsi="Times New Roman" w:cs="Times New Roman"/>
          <w:i/>
          <w:sz w:val="24"/>
          <w:szCs w:val="24"/>
          <w:lang w:val="en-US" w:bidi="ar-SA"/>
        </w:rPr>
        <w:t>учить этому.</w:t>
      </w:r>
      <w:proofErr w:type="gramEnd"/>
    </w:p>
    <w:p w14:paraId="39B316C6" w14:textId="22AAA2AE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Далее здесь описывается стадия вивеки и вайрагьи.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Мы должны обнаружить с п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омощью вичары и перейти к вивеке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, тонкому различению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, и обнаружить ухо уха, разум разума, речь речи, дыхание дыхания и глаз глаза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Что же это означает?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Восприятие куда-то ведет, зрение куда-то ведет, слух куда-то ведет, ум куда-то ведет, обоняние куда-то ведет и речь куда-то ведет.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И у них у 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всех есть источник.</w:t>
      </w:r>
      <w:proofErr w:type="gramEnd"/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 xml:space="preserve"> Что же это: ухо уха? </w:t>
      </w:r>
      <w:proofErr w:type="gramStart"/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Ухо уха – э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то ум, сознание, глаз глаза 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 xml:space="preserve">–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это тоже ум, сознание.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сточник речи, источник обоняния,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осязания - это тоже ум.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наша задача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: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 индрии - органы восприятия свести к уму.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Свести означает обнаружить их источник в себе, обнаружить некую единую силу, на которую они замыкаются, которой они подчиняются.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67D8498" w14:textId="11025402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Вот эта известная формула - все внешние о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бъекты надо погрузить в индрии,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 звуки в уши надо погрузить, в слух, все зримые объекты надо погрузить в зрение, все осязаемые объекты погрузить в осязание,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 xml:space="preserve">а все 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 xml:space="preserve">индрии надо поместить в манас, в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ум, сознание, манас надо погрузить в буд</w:t>
      </w:r>
      <w:r w:rsidR="005572FF">
        <w:rPr>
          <w:rFonts w:ascii="Times New Roman" w:hAnsi="Times New Roman" w:cs="Times New Roman"/>
          <w:sz w:val="24"/>
          <w:szCs w:val="24"/>
          <w:lang w:val="en-US" w:bidi="ar-SA"/>
        </w:rPr>
        <w:t>д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хи, т.е.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обнаружить источник манаса.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это будет чистое сознание.</w:t>
      </w:r>
      <w:proofErr w:type="gramEnd"/>
    </w:p>
    <w:p w14:paraId="38548CD1" w14:textId="64FCD221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вот здесь, в Кена упанишаде описывается наставление по этой формуле.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когда</w:t>
      </w:r>
      <w:r w:rsidR="005D1B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мы это делаем, у нас во-первых, возникает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вивека, мы начинаем понимать что и откуда исходит, что является источником чего.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А затем наступает вайрагья, оставление, проникновение в обитель тран</w:t>
      </w:r>
      <w:r w:rsidR="005D1B2F">
        <w:rPr>
          <w:rFonts w:ascii="Times New Roman" w:hAnsi="Times New Roman" w:cs="Times New Roman"/>
          <w:sz w:val="24"/>
          <w:szCs w:val="24"/>
          <w:lang w:val="en-US" w:bidi="ar-SA"/>
        </w:rPr>
        <w:t>с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цендентного, недвойственного.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EAB0059" w14:textId="3ADD0184" w:rsidR="00AD3D42" w:rsidRPr="005D1B2F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Поистине, это отлично от познанного и выше непознанного.</w:t>
      </w:r>
      <w:proofErr w:type="gramEnd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Так слышали мы от древних, которые разъяснили нам эт</w:t>
      </w:r>
      <w:r w:rsidR="005D1B2F"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о.</w:t>
      </w:r>
      <w:proofErr w:type="gramEnd"/>
      <w:r w:rsidR="005D1B2F"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="005D1B2F"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Что невыразимо речью, чем</w:t>
      </w:r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выражается речь, знай - то и есть Брахман, а не то, что почитают в этом мире люди.</w:t>
      </w:r>
      <w:proofErr w:type="gramEnd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Что не мыслится разумом, чем мыслим разум, знай - то и есть Брахман, а не то, что почитают в этом мире люди.</w:t>
      </w:r>
      <w:proofErr w:type="gramEnd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Что не видно глазом, чем видны глаза, знай - то и есть Брахман, а не то, что почитают в этом мире люди.</w:t>
      </w:r>
      <w:proofErr w:type="gramEnd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Что не слышно ухом, чем слышно это ухо, знай - то и есть Брахман, а не то, что почитают в этом мире люди.</w:t>
      </w:r>
      <w:proofErr w:type="gramEnd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5D1B2F">
        <w:rPr>
          <w:rFonts w:ascii="Times New Roman" w:hAnsi="Times New Roman" w:cs="Times New Roman"/>
          <w:i/>
          <w:sz w:val="24"/>
          <w:szCs w:val="24"/>
          <w:lang w:val="en-US" w:bidi="ar-SA"/>
        </w:rPr>
        <w:t>Что не дышит дыханием, чем дышится дыхание, знай - то и есть Брахман, а не то, что почитают в этом мире люди.</w:t>
      </w:r>
      <w:proofErr w:type="gramEnd"/>
    </w:p>
    <w:p w14:paraId="213928AE" w14:textId="18AB9605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С помощью вивеки мы можем обнаружить источник речи - чистое </w:t>
      </w:r>
      <w:r w:rsidR="005D1B2F">
        <w:rPr>
          <w:rFonts w:ascii="Times New Roman" w:hAnsi="Times New Roman" w:cs="Times New Roman"/>
          <w:sz w:val="24"/>
          <w:szCs w:val="24"/>
          <w:lang w:val="en-US" w:bidi="ar-SA"/>
        </w:rPr>
        <w:t>сознание, откуда исходит речь; и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сточник зрения, то, что сп</w:t>
      </w:r>
      <w:r w:rsidR="005D1B2F">
        <w:rPr>
          <w:rFonts w:ascii="Times New Roman" w:hAnsi="Times New Roman" w:cs="Times New Roman"/>
          <w:sz w:val="24"/>
          <w:szCs w:val="24"/>
          <w:lang w:val="en-US" w:bidi="ar-SA"/>
        </w:rPr>
        <w:t>особно наблюдать процесс зрения;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источник слышания, то, что способно слышать само</w:t>
      </w:r>
      <w:r w:rsidR="005D1B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восприятие слуха, источник праны, то, что способно наблюдать саму прану.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это путь в Брахман через вивеку.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8DA6697" w14:textId="5E52128B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 традиции сиддхов считается, что самадхи наступает, когда про</w:t>
      </w:r>
      <w:r w:rsidR="00A663BF">
        <w:rPr>
          <w:rFonts w:ascii="Times New Roman" w:hAnsi="Times New Roman" w:cs="Times New Roman"/>
          <w:sz w:val="24"/>
          <w:szCs w:val="24"/>
          <w:lang w:val="en-US" w:bidi="ar-SA"/>
        </w:rPr>
        <w:t>йдена стадия танматр.</w:t>
      </w:r>
      <w:proofErr w:type="gramEnd"/>
      <w:r w:rsidR="00A663B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663BF">
        <w:rPr>
          <w:rFonts w:ascii="Times New Roman" w:hAnsi="Times New Roman" w:cs="Times New Roman"/>
          <w:sz w:val="24"/>
          <w:szCs w:val="24"/>
          <w:lang w:val="en-US" w:bidi="ar-SA"/>
        </w:rPr>
        <w:t xml:space="preserve">Танматры –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это тонкие зародыши пяти элементов, которые существуют на уровне тонкого тела.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Например есть танматры звука, танматры элемента огня, танматры элемента воды, земли и т.д.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танматрам в зародышевом причинном состоянии пяти элементов соответствуют определенные переживания.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затем, когда пройдены танматры, наступает самадхи.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Итак, силой различения мы должны обнаружить источник пяти элементов, пяти восприятий и добраться до стадии танматр, до такого утончения.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то, что за танматрами, это уже тран</w:t>
      </w:r>
      <w:r w:rsidR="00A663BF">
        <w:rPr>
          <w:rFonts w:ascii="Times New Roman" w:hAnsi="Times New Roman" w:cs="Times New Roman"/>
          <w:sz w:val="24"/>
          <w:szCs w:val="24"/>
          <w:lang w:val="en-US" w:bidi="ar-SA"/>
        </w:rPr>
        <w:t>с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цендентная реальность.</w:t>
      </w:r>
      <w:proofErr w:type="gramEnd"/>
    </w:p>
    <w:p w14:paraId="0D9E3557" w14:textId="77777777" w:rsidR="00A663BF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Вторая глава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начинается так: </w:t>
      </w:r>
    </w:p>
    <w:p w14:paraId="6BF35D8B" w14:textId="77777777" w:rsidR="00C87AAD" w:rsidRPr="00C87AAD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Если ты считаешь, что хорошо знаешь Брахмана, то несомненно, ты лишь немного знаешь образ Брахмана, относ</w:t>
      </w:r>
      <w:r w:rsidR="00C87AAD"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ится ли это к тебе</w:t>
      </w:r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или к богам.</w:t>
      </w:r>
      <w:proofErr w:type="gramEnd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Это должно быть рассмотрено тобой, ибо я считаю это известным.</w:t>
      </w:r>
      <w:proofErr w:type="gramEnd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Я не считаю, что хорошо знаю, и не знаю, что не знаю Его.</w:t>
      </w:r>
      <w:proofErr w:type="gramEnd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Кто из нас знает его, тот знает</w:t>
      </w:r>
      <w:r w:rsidR="00C87AAD"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Его</w:t>
      </w:r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>, и он не знает, что он знает.</w:t>
      </w:r>
      <w:proofErr w:type="gramEnd"/>
      <w:r w:rsidRPr="00C87AAD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</w:p>
    <w:p w14:paraId="5D9E7E5A" w14:textId="1A547A62" w:rsidR="00AD3D42" w:rsidRPr="00AD3D42" w:rsidRDefault="00C87AAD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У даосов есть схоже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е выражение: Знающий не говорит, говорящий не знает. </w:t>
      </w:r>
    </w:p>
    <w:p w14:paraId="39A54849" w14:textId="6B7FC1EA" w:rsidR="00C87AAD" w:rsidRDefault="00AD3D42" w:rsidP="00C87AAD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Невозможно сказать: 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Я знаю Брахма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на”, потому что тот, кто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скажет так, он его сразу ограничит.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Невозможно знать Брахмана, невозможно по причине безгр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аничности его и ограниченности “я”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Невозможно сказать: 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Я знаю Брахмана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”, потому что “я”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 может поз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нать Брахмана, потому что само “я”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 xml:space="preserve">и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есть ограничение.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Невозможно сказать: 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Я хорошо знаю Брахмана</w:t>
      </w:r>
      <w:r w:rsidR="00C87AAD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, потому что тот, кто говорит, что он хорошо знает Брахмана, уже ограничивает его своими речами. </w:t>
      </w:r>
    </w:p>
    <w:p w14:paraId="199009A4" w14:textId="4F4B7A75" w:rsidR="002C79F4" w:rsidRDefault="002C79F4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2C79F4">
        <w:rPr>
          <w:rFonts w:ascii="Times New Roman" w:hAnsi="Times New Roman" w:cs="Times New Roman"/>
          <w:i/>
          <w:sz w:val="24"/>
          <w:szCs w:val="24"/>
          <w:lang w:val="en-US" w:bidi="ar-SA"/>
        </w:rPr>
        <w:t>Кем Брахман не понят, тем понят;</w:t>
      </w:r>
      <w:r w:rsidR="00AD3D42" w:rsidRPr="002C79F4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кем понят, тот не знает его.</w:t>
      </w:r>
      <w:proofErr w:type="gramEnd"/>
      <w:r w:rsidRPr="002C79F4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2C79F4">
        <w:rPr>
          <w:rFonts w:ascii="Times New Roman" w:hAnsi="Times New Roman" w:cs="Times New Roman"/>
          <w:i/>
          <w:sz w:val="24"/>
          <w:szCs w:val="24"/>
          <w:lang w:val="en-US" w:bidi="ar-SA"/>
        </w:rPr>
        <w:t>Он не распознан распознавшими,</w:t>
      </w:r>
      <w:r w:rsidR="00AD3D42" w:rsidRPr="002C79F4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распознан нераспознавшими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671235B8" w14:textId="256E18ED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Если Брахман понимается умственно, например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ученым человеком, 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который просто читает тексты,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нельзя назвать познание Брахмана, а кем понят, тот не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знает его.</w:t>
      </w:r>
      <w:proofErr w:type="gramEnd"/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Тот же, кто воистину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реализовал Брахмана, тот не может сказать: 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“Я знаю Е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го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. Он может иметь глубокое переживание, которое освободит его от иллюзий и очистит карму, но он никогда не скажет: 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Я знаю его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, потому что это было бы абсурдно и умом невозможно его понять.</w:t>
      </w:r>
    </w:p>
    <w:p w14:paraId="40A3BB18" w14:textId="2F821C7F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В 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Трипура Рахасья</w:t>
      </w:r>
      <w:r w:rsidR="002C79F4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описывается история, когда один святой при царском дворе и ученый спорили об учении Веданты и упанишад.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Святой имел личный опыт, а второй человек просто хотел показать свои знания и получить царскую награду, победив в споре.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Свят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ой утверждал одно, а пандит, не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смотря на то, что эти утверждения правильные, просто жонглируя цитатами, опровергал его.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когда это зашло уже слишком далеко, то ученик этого святого возмутился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 проклял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его.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И то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гда этот человек стал брахманом-ракшасом, приви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дением.</w:t>
      </w:r>
      <w:proofErr w:type="gramEnd"/>
    </w:p>
    <w:p w14:paraId="095F28B5" w14:textId="4E2F0E21" w:rsidR="00AD3D42" w:rsidRPr="00AD3D42" w:rsidRDefault="00AD3D42" w:rsidP="009F3C85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В другом тексте описан ди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спут святого мудреца и брахмана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, и когда они спорили, то брахманы</w:t>
      </w:r>
      <w:r w:rsidR="00C1271C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приводя описание Вед, упанишад, опровергали слова святого.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Но ученик святого сказал, что Веды неисчерпаемы и нет смысла спорить, потому что это можно делать бесконечно.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Но они все равно настаивали на своей правоте и неправоте святого.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Т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огда святой взял человека из низ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шей касты, провел черту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когда он несколько раз провел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этого человека из низшей касты через эту черту, знания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такого же уровня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и у брахманов открылись его сознанию.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Он вошел в кармы своей п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рошлой жизни.</w:t>
      </w:r>
      <w:proofErr w:type="gramEnd"/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И он начал петь Ве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ды, читать мантры и вести диспут на том же уровне, что и брахманы.</w:t>
      </w:r>
      <w:proofErr w:type="gramEnd"/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И этот человек сказал: 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“Видите, всего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за несколько минут я из глупого человека, шудры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сделал ученого, брахмана,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может спорить так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же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и вы. Так в чем сила вашего знания?</w:t>
      </w:r>
      <w:r w:rsidR="009F3C8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</w:p>
    <w:p w14:paraId="22A96C51" w14:textId="416FF9C5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Он понят, когда познан благодаря пробуждению, ибо тем самым человек достигает бессмертия.</w:t>
      </w:r>
      <w:proofErr w:type="gramEnd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Благодаря самому себе человек достигает силы, благодаря знанию - бессмертия.</w:t>
      </w:r>
      <w:proofErr w:type="gramEnd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Если человек знает его здесь, то это ист</w:t>
      </w:r>
      <w:r w:rsid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ина, если не знает его здесь,</w:t>
      </w:r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это великое разрушение.</w:t>
      </w:r>
      <w:proofErr w:type="gramEnd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Размышляя обо всех существах, уйдя из мира</w:t>
      </w:r>
      <w:r w:rsid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>,</w:t>
      </w:r>
      <w:r w:rsidRPr="00CB3D7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мудрые становятся бессмертными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1F6BE0F1" w14:textId="77777777" w:rsidR="00CB3D71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AD3D4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Глава 3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</w:p>
    <w:p w14:paraId="0391E093" w14:textId="6B2CBEAB" w:rsidR="00946015" w:rsidRDefault="00AD3D42" w:rsidP="00946015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 Брахман одержал некогда победу ради богов.</w:t>
      </w:r>
      <w:proofErr w:type="gramEnd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Боги возвеличились этой победой Брахмана.</w:t>
      </w:r>
      <w:proofErr w:type="gramEnd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Они подумали: 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Это наша победа, это наше величие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</w:t>
      </w:r>
      <w:proofErr w:type="gramStart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 он распознал это их поведение и появился перед ними.</w:t>
      </w:r>
      <w:proofErr w:type="gramEnd"/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Они не распознали его и спросили: 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Что это за дух?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Они сказали Агни: 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О, Джатаведас, распознай, что это за дух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Он ответил: </w:t>
      </w:r>
      <w:r w:rsidR="00CB3D71"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112F55">
        <w:rPr>
          <w:rFonts w:ascii="Times New Roman" w:hAnsi="Times New Roman" w:cs="Times New Roman"/>
          <w:i/>
          <w:sz w:val="24"/>
          <w:szCs w:val="24"/>
          <w:lang w:val="en-US" w:bidi="ar-SA"/>
        </w:rPr>
        <w:t>Хорошо</w:t>
      </w:r>
      <w:r w:rsidR="00CB3D71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Агни поспешил к нему.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И тогда Брахман спросил его: </w:t>
      </w:r>
      <w:r w:rsid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Кто ты?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,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я Агни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, - сказал он, -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Я Джатаведас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03E30C46" w14:textId="22CD20F9" w:rsidR="00AD3D42" w:rsidRPr="00946015" w:rsidRDefault="00AD3D42" w:rsidP="00946015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Так боги решили испытать то существо, которое появилось перед нами.</w:t>
      </w:r>
      <w:proofErr w:type="gramEnd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Они не поняли, что это был сам Брахман, Абсолют и начали п</w:t>
      </w:r>
      <w:r w:rsidR="00946015">
        <w:rPr>
          <w:rFonts w:ascii="Times New Roman" w:hAnsi="Times New Roman" w:cs="Times New Roman"/>
          <w:sz w:val="24"/>
          <w:szCs w:val="24"/>
          <w:lang w:val="en-US" w:bidi="ar-SA"/>
        </w:rPr>
        <w:t xml:space="preserve">осылать других богов, чтобы те </w:t>
      </w:r>
      <w:r w:rsidRPr="00AD3D42">
        <w:rPr>
          <w:rFonts w:ascii="Times New Roman" w:hAnsi="Times New Roman" w:cs="Times New Roman"/>
          <w:sz w:val="24"/>
          <w:szCs w:val="24"/>
          <w:lang w:val="en-US" w:bidi="ar-SA"/>
        </w:rPr>
        <w:t>могли поговорить с ним и проверить его.</w:t>
      </w:r>
      <w:proofErr w:type="gramEnd"/>
    </w:p>
    <w:p w14:paraId="385A89FC" w14:textId="7410CB48" w:rsidR="00AD3D42" w:rsidRPr="00946015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Брахма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н спросил: “Какая сила в тебе?” 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Я могу сжечь все, что есть на земле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, - ответил Агни. Брахман положил перед ним травинку: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Сожги ее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Тот устремился на нее со всей скоростью, но не смог сжечь ее.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Тогда он вернулся назад и сказал: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Я не смог распознать, что это за дух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</w:p>
    <w:p w14:paraId="046C5700" w14:textId="55D67120" w:rsidR="00AD3D42" w:rsidRPr="00946015" w:rsidRDefault="00946015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Тогда они сказали богу Вайю: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О Вайю, распознай, что это за дух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Он ответил: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Хорошо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</w:t>
      </w:r>
      <w:proofErr w:type="gramStart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Вайю поспешил к нему.</w:t>
      </w:r>
      <w:proofErr w:type="gramEnd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Брахман спросил его: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Кто ты?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,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я Вайю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,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- 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сказал он, - Я Матаришван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lastRenderedPageBreak/>
        <w:t xml:space="preserve">Брахман спросил: 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Какая сила в тебе?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Я могу унести все, что есть на земле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Брахман снова положил перед ним травинку: </w:t>
      </w:r>
      <w:r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Унеси ее</w:t>
      </w:r>
      <w:r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</w:t>
      </w:r>
      <w:proofErr w:type="gramStart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Тот устремился на нее со всей скоростью, но не смог унести ее.</w:t>
      </w:r>
      <w:proofErr w:type="gramEnd"/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Тогда он вернулся назад и сказал: </w:t>
      </w:r>
      <w:r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Я не смог распознать, что это за дух</w:t>
      </w:r>
      <w:r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="00AD3D42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</w:p>
    <w:p w14:paraId="4B52554B" w14:textId="31E0485B" w:rsidR="00AD3D42" w:rsidRPr="00946015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Тогда они сказали Индре: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О, Макхават, распознай, что это за дух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Он ответил: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Хорошо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.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Он поспешил к нему, но Брахман скрылся перед ним.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И в этом пространстве Индра встретил женщину великой красоты Уму, дочь Бхимоваты и спросил ее: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Скажи, кто этот дух?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Она сказала: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“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Это Брахман.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Поистине вы возвеличились победой Брахмана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”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Так Индра и узнал, что это Брахман.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Поистине поэтому эти боги - Агни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,  Вайю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, Индра, словно превосходят других богов, ибо они ближе всего соприкоснулись с ним, ибо они первыми узнали, что это Брахман.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Поистине 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поэтому Индра таков, словно превосходит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д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ругих богов, ибо он ближе всего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со</w:t>
      </w:r>
      <w:r w:rsidR="00946015"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прикоснулся с ним, ибо он первым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узнал, что это Брахман.</w:t>
      </w:r>
      <w:proofErr w:type="gramEnd"/>
    </w:p>
    <w:p w14:paraId="309F043A" w14:textId="044490BF" w:rsidR="00AD3D42" w:rsidRPr="00946015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B96374">
        <w:rPr>
          <w:rFonts w:ascii="Times New Roman" w:hAnsi="Times New Roman" w:cs="Times New Roman"/>
          <w:bCs/>
          <w:i/>
          <w:sz w:val="24"/>
          <w:szCs w:val="24"/>
          <w:lang w:val="en-US" w:bidi="ar-SA"/>
        </w:rPr>
        <w:t>Вот наставления об этом Брахмане</w:t>
      </w:r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Это то, что сверкает в молнии, что мигает в глазу.</w:t>
      </w:r>
      <w:proofErr w:type="gramEnd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Это относительно божеств</w:t>
      </w:r>
      <w:r w:rsidR="00946015">
        <w:rPr>
          <w:rFonts w:ascii="Times New Roman" w:hAnsi="Times New Roman" w:cs="Times New Roman"/>
          <w:i/>
          <w:sz w:val="24"/>
          <w:szCs w:val="24"/>
          <w:lang w:val="en-US" w:bidi="ar-SA"/>
        </w:rPr>
        <w:t>.</w:t>
      </w:r>
      <w:proofErr w:type="gramEnd"/>
    </w:p>
    <w:p w14:paraId="5F71E0B6" w14:textId="77777777" w:rsidR="00AD3D42" w:rsidRPr="00E17EA3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Теперь относительно тела.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Это то, к чему словно движется разум.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Благодаря ему человек постоянно помнит это.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Отсюда происходит его воля.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Имя его - предмет устремлений.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Его следует почитать как предмет устремлений.</w:t>
      </w:r>
      <w:proofErr w:type="gramEnd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 </w:t>
      </w:r>
      <w:proofErr w:type="gramStart"/>
      <w:r w:rsidRPr="00E17EA3">
        <w:rPr>
          <w:rFonts w:ascii="Times New Roman" w:hAnsi="Times New Roman" w:cs="Times New Roman"/>
          <w:i/>
          <w:sz w:val="24"/>
          <w:szCs w:val="24"/>
          <w:lang w:val="en-US" w:bidi="ar-SA"/>
        </w:rPr>
        <w:t>Кто знает это, к тому стремятся все существа.</w:t>
      </w:r>
      <w:proofErr w:type="gramEnd"/>
    </w:p>
    <w:p w14:paraId="2EC69670" w14:textId="5513E3ED" w:rsidR="00AD3D42" w:rsidRPr="00AD3D42" w:rsidRDefault="00E17EA3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О,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поведай упанишаду, - сказал ты, -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Упанишада изложена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Поистине, мы поведали тебе упанишаду о Брахмане.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Подвижничество, самообуздание, действие - его основа.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Веды - все его члены, истина - прибежище.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Поистине, кто знает это, тот отбросив зло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утверждается под конец в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наи</w:t>
      </w:r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>высшем небесном мире, утверждается в нем.</w:t>
      </w:r>
      <w:proofErr w:type="gramEnd"/>
      <w:r w:rsidR="00AD3D42" w:rsidRPr="00AD3D4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bookmarkStart w:id="0" w:name="_GoBack"/>
      <w:bookmarkEnd w:id="0"/>
    </w:p>
    <w:p w14:paraId="138604E2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775FC70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24622038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637ABB6A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7674BEC0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77C6C581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F93EC83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08E520CE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59282FB0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75BA5D42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0998A384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3FC5C037" w14:textId="77777777" w:rsidR="00AD3D42" w:rsidRPr="00AD3D42" w:rsidRDefault="00AD3D42" w:rsidP="00AD3D42">
      <w:pPr>
        <w:widowControl w:val="0"/>
        <w:autoSpaceDE w:val="0"/>
        <w:autoSpaceDN w:val="0"/>
        <w:adjustRightInd w:val="0"/>
        <w:ind w:left="-1134" w:right="-517" w:firstLine="283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11E20416" w14:textId="38983994" w:rsidR="003A7D3A" w:rsidRPr="00AD3D42" w:rsidRDefault="003A7D3A" w:rsidP="00AD3D42">
      <w:pPr>
        <w:ind w:left="-1134" w:right="-517" w:firstLine="283"/>
        <w:rPr>
          <w:rFonts w:ascii="Times New Roman" w:hAnsi="Times New Roman" w:cs="Times New Roman"/>
          <w:sz w:val="24"/>
          <w:szCs w:val="24"/>
        </w:rPr>
      </w:pPr>
    </w:p>
    <w:sectPr w:rsidR="003A7D3A" w:rsidRPr="00AD3D42" w:rsidSect="00625D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381"/>
    <w:rsid w:val="00022364"/>
    <w:rsid w:val="000333FB"/>
    <w:rsid w:val="000D0A8B"/>
    <w:rsid w:val="00112F55"/>
    <w:rsid w:val="0015514B"/>
    <w:rsid w:val="00167FFE"/>
    <w:rsid w:val="001A6830"/>
    <w:rsid w:val="001B4087"/>
    <w:rsid w:val="001D05BF"/>
    <w:rsid w:val="002177F7"/>
    <w:rsid w:val="00226AF5"/>
    <w:rsid w:val="00250F1E"/>
    <w:rsid w:val="002C79F4"/>
    <w:rsid w:val="002F0464"/>
    <w:rsid w:val="003A7D3A"/>
    <w:rsid w:val="003E7CC4"/>
    <w:rsid w:val="00404563"/>
    <w:rsid w:val="004319EF"/>
    <w:rsid w:val="00461381"/>
    <w:rsid w:val="0049507E"/>
    <w:rsid w:val="004977BA"/>
    <w:rsid w:val="004A569A"/>
    <w:rsid w:val="004F2BE1"/>
    <w:rsid w:val="004F3CD9"/>
    <w:rsid w:val="00522A43"/>
    <w:rsid w:val="005572FF"/>
    <w:rsid w:val="005D1B2F"/>
    <w:rsid w:val="005F592C"/>
    <w:rsid w:val="00616466"/>
    <w:rsid w:val="00625DFC"/>
    <w:rsid w:val="006A6620"/>
    <w:rsid w:val="00733E3A"/>
    <w:rsid w:val="0077354B"/>
    <w:rsid w:val="007974E9"/>
    <w:rsid w:val="007B7718"/>
    <w:rsid w:val="007E0AB5"/>
    <w:rsid w:val="007F400B"/>
    <w:rsid w:val="007F55BF"/>
    <w:rsid w:val="009329FA"/>
    <w:rsid w:val="00932EE5"/>
    <w:rsid w:val="00946015"/>
    <w:rsid w:val="0095562E"/>
    <w:rsid w:val="00961862"/>
    <w:rsid w:val="009A7337"/>
    <w:rsid w:val="009B0EBB"/>
    <w:rsid w:val="009F3C85"/>
    <w:rsid w:val="00A20982"/>
    <w:rsid w:val="00A224F4"/>
    <w:rsid w:val="00A22E8E"/>
    <w:rsid w:val="00A37583"/>
    <w:rsid w:val="00A37DF2"/>
    <w:rsid w:val="00A663BF"/>
    <w:rsid w:val="00A804B9"/>
    <w:rsid w:val="00A85347"/>
    <w:rsid w:val="00A959FD"/>
    <w:rsid w:val="00AA4737"/>
    <w:rsid w:val="00AB23FC"/>
    <w:rsid w:val="00AD3D42"/>
    <w:rsid w:val="00B8057B"/>
    <w:rsid w:val="00B96374"/>
    <w:rsid w:val="00BC0EC4"/>
    <w:rsid w:val="00BC238C"/>
    <w:rsid w:val="00BC5064"/>
    <w:rsid w:val="00BD0D42"/>
    <w:rsid w:val="00C1271C"/>
    <w:rsid w:val="00C8259F"/>
    <w:rsid w:val="00C8522D"/>
    <w:rsid w:val="00C87AAD"/>
    <w:rsid w:val="00CA27F9"/>
    <w:rsid w:val="00CB3D71"/>
    <w:rsid w:val="00CC7846"/>
    <w:rsid w:val="00CD249B"/>
    <w:rsid w:val="00D4485F"/>
    <w:rsid w:val="00D97662"/>
    <w:rsid w:val="00DA42B1"/>
    <w:rsid w:val="00E17EA3"/>
    <w:rsid w:val="00E834BB"/>
    <w:rsid w:val="00E97F64"/>
    <w:rsid w:val="00EC2B6F"/>
    <w:rsid w:val="00FE53A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5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0BC1-EB34-954A-8C3C-2692DEA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1661</Words>
  <Characters>9474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37</cp:revision>
  <dcterms:created xsi:type="dcterms:W3CDTF">2017-07-12T17:18:00Z</dcterms:created>
  <dcterms:modified xsi:type="dcterms:W3CDTF">2018-11-21T09:13:00Z</dcterms:modified>
</cp:coreProperties>
</file>